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A51" w:rsidRPr="00E11334" w:rsidRDefault="009A1A51" w:rsidP="00E11334">
      <w:pPr>
        <w:jc w:val="center"/>
        <w:rPr>
          <w:rFonts w:ascii="Times New Roman" w:hAnsi="Times New Roman"/>
          <w:bCs/>
          <w:sz w:val="20"/>
          <w:szCs w:val="20"/>
          <w:lang w:val="ru-RU"/>
        </w:rPr>
      </w:pPr>
      <w:r w:rsidRPr="00B73A13">
        <w:rPr>
          <w:rFonts w:ascii="Times New Roman" w:hAnsi="Times New Roman"/>
          <w:b/>
          <w:bCs/>
          <w:sz w:val="20"/>
          <w:szCs w:val="20"/>
          <w:lang w:val="sr-Cyrl-CS"/>
        </w:rPr>
        <w:t>Табела 5.2.</w:t>
      </w:r>
      <w:r w:rsidRPr="00B73A13">
        <w:rPr>
          <w:rFonts w:ascii="Times New Roman" w:hAnsi="Times New Roman"/>
          <w:bCs/>
          <w:sz w:val="20"/>
          <w:szCs w:val="20"/>
          <w:lang w:val="sr-Cyrl-CS"/>
        </w:rPr>
        <w:t xml:space="preserve"> Спецификација предмета </w:t>
      </w:r>
    </w:p>
    <w:p w:rsidR="009A1A51" w:rsidRPr="00F41627" w:rsidRDefault="009A1A51" w:rsidP="009A1A51">
      <w:pPr>
        <w:jc w:val="center"/>
        <w:rPr>
          <w:rFonts w:ascii="Times New Roman" w:hAnsi="Times New Roman"/>
          <w:bCs/>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1602"/>
        <w:gridCol w:w="1459"/>
        <w:gridCol w:w="1989"/>
        <w:gridCol w:w="1229"/>
      </w:tblGrid>
      <w:tr w:rsidR="00E11334" w:rsidRPr="00E11334" w:rsidTr="006A5686">
        <w:trPr>
          <w:trHeight w:val="227"/>
          <w:jc w:val="center"/>
        </w:trPr>
        <w:tc>
          <w:tcPr>
            <w:tcW w:w="9350" w:type="dxa"/>
            <w:gridSpan w:val="5"/>
            <w:vAlign w:val="center"/>
          </w:tcPr>
          <w:p w:rsidR="00E11334" w:rsidRPr="00E11334" w:rsidRDefault="00E11334" w:rsidP="006A5686">
            <w:pPr>
              <w:tabs>
                <w:tab w:val="left" w:pos="567"/>
              </w:tabs>
              <w:spacing w:after="60"/>
              <w:rPr>
                <w:rFonts w:ascii="Times New Roman" w:hAnsi="Times New Roman"/>
                <w:bCs/>
                <w:sz w:val="20"/>
                <w:szCs w:val="20"/>
                <w:lang w:val="sr-Cyrl-CS"/>
              </w:rPr>
            </w:pPr>
            <w:r w:rsidRPr="000D644A">
              <w:rPr>
                <w:rFonts w:ascii="Times New Roman" w:hAnsi="Times New Roman"/>
                <w:b/>
                <w:bCs/>
                <w:sz w:val="20"/>
                <w:szCs w:val="20"/>
                <w:lang w:val="sr-Cyrl-CS"/>
              </w:rPr>
              <w:t xml:space="preserve">Студијски програм: </w:t>
            </w:r>
            <w:r w:rsidR="00F5798A" w:rsidRPr="00F5798A">
              <w:rPr>
                <w:rFonts w:ascii="Times New Roman" w:hAnsi="Times New Roman"/>
                <w:bCs/>
                <w:sz w:val="20"/>
                <w:szCs w:val="20"/>
              </w:rPr>
              <w:t>ОАС –</w:t>
            </w:r>
            <w:r w:rsidR="00F5798A" w:rsidRPr="00F5798A">
              <w:rPr>
                <w:rFonts w:ascii="Times New Roman" w:hAnsi="Times New Roman"/>
                <w:bCs/>
                <w:sz w:val="20"/>
                <w:szCs w:val="20"/>
                <w:lang w:val="sr-Latn-RS"/>
              </w:rPr>
              <w:t xml:space="preserve"> </w:t>
            </w:r>
            <w:proofErr w:type="spellStart"/>
            <w:r w:rsidR="00F5798A" w:rsidRPr="00F5798A">
              <w:rPr>
                <w:rFonts w:ascii="Times New Roman" w:hAnsi="Times New Roman"/>
                <w:bCs/>
                <w:sz w:val="20"/>
                <w:szCs w:val="20"/>
                <w:lang w:val="sr-Latn-RS"/>
              </w:rPr>
              <w:t>образовање</w:t>
            </w:r>
            <w:proofErr w:type="spellEnd"/>
            <w:r w:rsidR="00F5798A" w:rsidRPr="00F5798A">
              <w:rPr>
                <w:rFonts w:ascii="Times New Roman" w:hAnsi="Times New Roman"/>
                <w:bCs/>
                <w:sz w:val="20"/>
                <w:szCs w:val="20"/>
                <w:lang w:val="sr-Latn-RS"/>
              </w:rPr>
              <w:t xml:space="preserve"> учитеља</w:t>
            </w:r>
            <w:bookmarkStart w:id="0" w:name="_GoBack"/>
            <w:bookmarkEnd w:id="0"/>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b/>
                <w:bCs/>
                <w:sz w:val="20"/>
                <w:szCs w:val="20"/>
                <w:lang w:val="sr-Cyrl-CS"/>
              </w:rPr>
              <w:t xml:space="preserve">Назив предмета: </w:t>
            </w:r>
            <w:r w:rsidRPr="00B73A13">
              <w:rPr>
                <w:rFonts w:ascii="Times New Roman" w:hAnsi="Times New Roman"/>
                <w:bCs/>
                <w:sz w:val="20"/>
                <w:szCs w:val="20"/>
                <w:lang w:val="sr-Cyrl-CS"/>
              </w:rPr>
              <w:t>Математика</w:t>
            </w:r>
            <w:r w:rsidRPr="00B73A13">
              <w:rPr>
                <w:rFonts w:ascii="Times New Roman" w:hAnsi="Times New Roman"/>
                <w:bCs/>
                <w:sz w:val="20"/>
                <w:szCs w:val="20"/>
              </w:rPr>
              <w:t xml:space="preserve"> I</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Наставник</w:t>
            </w:r>
            <w:r w:rsidRPr="00B73A13">
              <w:rPr>
                <w:rFonts w:ascii="Times New Roman" w:hAnsi="Times New Roman"/>
                <w:b/>
                <w:bCs/>
                <w:sz w:val="20"/>
                <w:szCs w:val="20"/>
              </w:rPr>
              <w:t>/</w:t>
            </w:r>
            <w:proofErr w:type="spellStart"/>
            <w:r w:rsidRPr="00B73A13">
              <w:rPr>
                <w:rFonts w:ascii="Times New Roman" w:hAnsi="Times New Roman"/>
                <w:b/>
                <w:bCs/>
                <w:sz w:val="20"/>
                <w:szCs w:val="20"/>
              </w:rPr>
              <w:t>наставници</w:t>
            </w:r>
            <w:proofErr w:type="spellEnd"/>
            <w:r w:rsidRPr="00B73A13">
              <w:rPr>
                <w:rFonts w:ascii="Times New Roman" w:hAnsi="Times New Roman"/>
                <w:b/>
                <w:bCs/>
                <w:sz w:val="20"/>
                <w:szCs w:val="20"/>
                <w:lang w:val="sr-Cyrl-CS"/>
              </w:rPr>
              <w:t xml:space="preserve">: </w:t>
            </w:r>
            <w:r w:rsidRPr="00B73A13">
              <w:rPr>
                <w:rFonts w:ascii="Times New Roman" w:hAnsi="Times New Roman"/>
                <w:bCs/>
                <w:sz w:val="20"/>
                <w:szCs w:val="20"/>
                <w:lang w:val="sr-Cyrl-CS"/>
              </w:rPr>
              <w:t>Станковић</w:t>
            </w:r>
            <w:r w:rsidRPr="00B73A13">
              <w:rPr>
                <w:rFonts w:ascii="Times New Roman" w:hAnsi="Times New Roman"/>
                <w:bCs/>
                <w:sz w:val="20"/>
                <w:szCs w:val="20"/>
              </w:rPr>
              <w:t xml:space="preserve"> </w:t>
            </w:r>
            <w:r w:rsidRPr="00B73A13">
              <w:rPr>
                <w:rFonts w:ascii="Times New Roman" w:hAnsi="Times New Roman"/>
                <w:bCs/>
                <w:sz w:val="20"/>
                <w:szCs w:val="20"/>
                <w:lang w:val="sr-Cyrl-CS"/>
              </w:rPr>
              <w:t>Јелена</w:t>
            </w:r>
            <w:r>
              <w:rPr>
                <w:rFonts w:ascii="Times New Roman" w:hAnsi="Times New Roman"/>
                <w:bCs/>
                <w:sz w:val="20"/>
                <w:szCs w:val="20"/>
                <w:lang w:val="sr-Cyrl-CS"/>
              </w:rPr>
              <w:t>, Бакић Радош</w:t>
            </w:r>
            <w:r w:rsidR="002E30FC">
              <w:rPr>
                <w:rFonts w:ascii="Times New Roman" w:hAnsi="Times New Roman"/>
                <w:bCs/>
                <w:sz w:val="20"/>
                <w:szCs w:val="20"/>
                <w:lang w:val="sr-Cyrl-CS"/>
              </w:rPr>
              <w:t>, Видовић Зоран</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b/>
                <w:bCs/>
                <w:sz w:val="20"/>
                <w:szCs w:val="20"/>
                <w:lang w:val="sr-Cyrl-CS"/>
              </w:rPr>
              <w:t xml:space="preserve">Статус предмета: </w:t>
            </w:r>
            <w:r w:rsidRPr="00B73A13">
              <w:rPr>
                <w:rFonts w:ascii="Times New Roman" w:hAnsi="Times New Roman"/>
                <w:bCs/>
                <w:sz w:val="20"/>
                <w:szCs w:val="20"/>
                <w:lang w:val="sr-Cyrl-CS"/>
              </w:rPr>
              <w:t>обавезни</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b/>
                <w:bCs/>
                <w:sz w:val="20"/>
                <w:szCs w:val="20"/>
                <w:lang w:val="sr-Cyrl-CS"/>
              </w:rPr>
              <w:t xml:space="preserve">Број ЕСПБ: </w:t>
            </w:r>
            <w:r w:rsidRPr="00B73A13">
              <w:rPr>
                <w:rFonts w:ascii="Times New Roman" w:hAnsi="Times New Roman"/>
                <w:bCs/>
                <w:sz w:val="20"/>
                <w:szCs w:val="20"/>
                <w:lang w:val="sr-Cyrl-CS"/>
              </w:rPr>
              <w:t>5</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b/>
                <w:bCs/>
                <w:sz w:val="20"/>
                <w:szCs w:val="20"/>
                <w:lang w:val="sr-Cyrl-CS"/>
              </w:rPr>
              <w:t>Услов:</w:t>
            </w:r>
            <w:r>
              <w:rPr>
                <w:rFonts w:ascii="Times New Roman" w:hAnsi="Times New Roman"/>
                <w:b/>
                <w:bCs/>
                <w:sz w:val="20"/>
                <w:szCs w:val="20"/>
                <w:lang w:val="sr-Cyrl-CS"/>
              </w:rPr>
              <w:t xml:space="preserve"> /</w:t>
            </w:r>
          </w:p>
        </w:tc>
      </w:tr>
      <w:tr w:rsidR="00E11334" w:rsidRPr="00E11334"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Циљ предмета</w:t>
            </w:r>
          </w:p>
          <w:p w:rsidR="00E11334" w:rsidRPr="00B73A13" w:rsidRDefault="00E11334" w:rsidP="006A5686">
            <w:pPr>
              <w:spacing w:line="276" w:lineRule="auto"/>
              <w:jc w:val="both"/>
              <w:rPr>
                <w:rFonts w:ascii="Times New Roman" w:hAnsi="Times New Roman"/>
                <w:sz w:val="20"/>
                <w:szCs w:val="20"/>
                <w:lang w:val="sr-Cyrl-CS"/>
              </w:rPr>
            </w:pPr>
            <w:r w:rsidRPr="00B73A13">
              <w:rPr>
                <w:rFonts w:ascii="Times New Roman" w:hAnsi="Times New Roman"/>
                <w:sz w:val="20"/>
                <w:szCs w:val="20"/>
                <w:lang w:val="sr-Cyrl-CS"/>
              </w:rPr>
              <w:t>Први циљ је да студенти савладају основе математичке теорије која описује два основна математичка појма  из наставе математике у прва четири разреда основне школе:  број и мерење величине геометријских објеката.  Теорија садржи  историјат развоја тих појмова, мотивацију из природних и осталих наука,  приказ неопходних аксиоматских система и конструкције различитих математичких геометријских појмова заснованих на тим системима.</w:t>
            </w:r>
          </w:p>
          <w:p w:rsidR="00E11334" w:rsidRPr="00B73A13" w:rsidRDefault="00E11334" w:rsidP="006A5686">
            <w:pPr>
              <w:tabs>
                <w:tab w:val="left" w:pos="567"/>
              </w:tabs>
              <w:spacing w:after="60" w:line="276" w:lineRule="auto"/>
              <w:jc w:val="both"/>
              <w:rPr>
                <w:rFonts w:ascii="Times New Roman" w:hAnsi="Times New Roman"/>
                <w:b/>
                <w:bCs/>
                <w:sz w:val="20"/>
                <w:szCs w:val="20"/>
                <w:lang w:val="sr-Cyrl-CS"/>
              </w:rPr>
            </w:pPr>
            <w:r w:rsidRPr="00B73A13">
              <w:rPr>
                <w:rFonts w:ascii="Times New Roman" w:hAnsi="Times New Roman"/>
                <w:sz w:val="20"/>
                <w:szCs w:val="20"/>
                <w:lang w:val="sr-Cyrl-CS"/>
              </w:rPr>
              <w:t>Други циљ је да студенти овладају неопходним „рачунским” вештинама које би им омогућиле да разумеју, формулишу и решавају различите математичке проблеме везане прве</w:t>
            </w:r>
            <w:r w:rsidR="00B03C86">
              <w:rPr>
                <w:rFonts w:ascii="Times New Roman" w:hAnsi="Times New Roman"/>
                <w:sz w:val="20"/>
                <w:szCs w:val="20"/>
                <w:lang w:val="sr-Cyrl-CS"/>
              </w:rPr>
              <w:t>н</w:t>
            </w:r>
            <w:r w:rsidRPr="00B73A13">
              <w:rPr>
                <w:rFonts w:ascii="Times New Roman" w:hAnsi="Times New Roman"/>
                <w:sz w:val="20"/>
                <w:szCs w:val="20"/>
                <w:lang w:val="sr-Cyrl-CS"/>
              </w:rPr>
              <w:t>ствено за теорију бројева.</w:t>
            </w:r>
          </w:p>
        </w:tc>
      </w:tr>
      <w:tr w:rsidR="00E11334" w:rsidRPr="00E11334"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 xml:space="preserve">Исход предмета </w:t>
            </w:r>
          </w:p>
          <w:p w:rsidR="00E11334" w:rsidRPr="00B73A13" w:rsidRDefault="00E11334" w:rsidP="006A5686">
            <w:pPr>
              <w:tabs>
                <w:tab w:val="left" w:pos="567"/>
              </w:tabs>
              <w:spacing w:after="60" w:line="276" w:lineRule="auto"/>
              <w:jc w:val="both"/>
              <w:rPr>
                <w:rFonts w:ascii="Times New Roman" w:hAnsi="Times New Roman"/>
                <w:b/>
                <w:bCs/>
                <w:sz w:val="20"/>
                <w:szCs w:val="20"/>
                <w:lang w:val="sr-Cyrl-CS"/>
              </w:rPr>
            </w:pPr>
            <w:r w:rsidRPr="00B73A13">
              <w:rPr>
                <w:rFonts w:ascii="Times New Roman" w:hAnsi="Times New Roman"/>
                <w:sz w:val="20"/>
                <w:szCs w:val="20"/>
                <w:lang w:val="sr-Cyrl-CS"/>
              </w:rPr>
              <w:t xml:space="preserve">Очекује се да студенти, овладавањем теоријским и практичним садржајима из курса Математика </w:t>
            </w:r>
            <w:r w:rsidRPr="00B73A13">
              <w:rPr>
                <w:rFonts w:ascii="Times New Roman" w:hAnsi="Times New Roman"/>
                <w:sz w:val="20"/>
                <w:szCs w:val="20"/>
              </w:rPr>
              <w:t>I</w:t>
            </w:r>
            <w:r w:rsidRPr="00B73A13">
              <w:rPr>
                <w:rFonts w:ascii="Times New Roman" w:hAnsi="Times New Roman"/>
                <w:sz w:val="20"/>
                <w:szCs w:val="20"/>
                <w:lang w:val="sr-Cyrl-CS"/>
              </w:rPr>
              <w:t>, буду оспособљени да са успехом прате курс математике на другој години студија.  Такође,  већ сам успешно положени први курс требало би да им пружи, на универзитетском нивоу,  широки преглед доброг дела математике коју ће они предавати у основној школи.</w:t>
            </w:r>
          </w:p>
        </w:tc>
      </w:tr>
      <w:tr w:rsidR="00E11334" w:rsidRPr="00E11334"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Садржај предмета</w:t>
            </w:r>
          </w:p>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i/>
                <w:iCs/>
                <w:sz w:val="20"/>
                <w:szCs w:val="20"/>
                <w:lang w:val="sr-Cyrl-CS"/>
              </w:rPr>
              <w:t>Теоријска настава</w:t>
            </w:r>
          </w:p>
          <w:p w:rsidR="00E11334" w:rsidRPr="00B73A13" w:rsidRDefault="00E11334" w:rsidP="006A5686">
            <w:pPr>
              <w:spacing w:line="276" w:lineRule="auto"/>
              <w:jc w:val="both"/>
              <w:rPr>
                <w:rFonts w:ascii="Times New Roman" w:hAnsi="Times New Roman"/>
                <w:sz w:val="20"/>
                <w:szCs w:val="20"/>
                <w:lang w:val="sr-Cyrl-RS"/>
              </w:rPr>
            </w:pPr>
            <w:r w:rsidRPr="00B73A13">
              <w:rPr>
                <w:rFonts w:ascii="Times New Roman" w:hAnsi="Times New Roman"/>
                <w:bCs/>
                <w:sz w:val="20"/>
                <w:szCs w:val="20"/>
              </w:rPr>
              <w:t>I</w:t>
            </w:r>
            <w:r w:rsidRPr="00E11334">
              <w:rPr>
                <w:rFonts w:ascii="Times New Roman" w:hAnsi="Times New Roman"/>
                <w:bCs/>
                <w:sz w:val="20"/>
                <w:szCs w:val="20"/>
                <w:lang w:val="sr-Cyrl-CS"/>
              </w:rPr>
              <w:t xml:space="preserve"> </w:t>
            </w:r>
            <w:r>
              <w:rPr>
                <w:rFonts w:ascii="Times New Roman" w:hAnsi="Times New Roman"/>
                <w:bCs/>
                <w:sz w:val="20"/>
                <w:szCs w:val="20"/>
                <w:lang w:val="sr-Cyrl-CS"/>
              </w:rPr>
              <w:t>Елементи математичке логике</w:t>
            </w:r>
            <w:r w:rsidRPr="00B73A13">
              <w:rPr>
                <w:rFonts w:ascii="Times New Roman" w:hAnsi="Times New Roman"/>
                <w:bCs/>
                <w:sz w:val="20"/>
                <w:szCs w:val="20"/>
                <w:lang w:val="sr-Cyrl-CS"/>
              </w:rPr>
              <w:t xml:space="preserve"> </w:t>
            </w:r>
            <w:r w:rsidRPr="00E11334">
              <w:rPr>
                <w:rFonts w:ascii="Times New Roman" w:hAnsi="Times New Roman"/>
                <w:sz w:val="20"/>
                <w:szCs w:val="20"/>
                <w:lang w:val="sr-Cyrl-CS"/>
              </w:rPr>
              <w:t>(</w:t>
            </w:r>
            <w:r w:rsidRPr="00B73A13">
              <w:rPr>
                <w:rFonts w:ascii="Times New Roman" w:hAnsi="Times New Roman"/>
                <w:sz w:val="20"/>
                <w:szCs w:val="20"/>
                <w:lang w:val="sr-Cyrl-CS"/>
              </w:rPr>
              <w:t>искази, операције са и</w:t>
            </w:r>
            <w:r>
              <w:rPr>
                <w:rFonts w:ascii="Times New Roman" w:hAnsi="Times New Roman"/>
                <w:sz w:val="20"/>
                <w:szCs w:val="20"/>
                <w:lang w:val="sr-Cyrl-CS"/>
              </w:rPr>
              <w:t>с</w:t>
            </w:r>
            <w:r w:rsidRPr="00B73A13">
              <w:rPr>
                <w:rFonts w:ascii="Times New Roman" w:hAnsi="Times New Roman"/>
                <w:sz w:val="20"/>
                <w:szCs w:val="20"/>
                <w:lang w:val="sr-Cyrl-CS"/>
              </w:rPr>
              <w:t>казима, таутологије, предикатске формуле, значај математичке логике</w:t>
            </w:r>
            <w:r w:rsidRPr="00E11334">
              <w:rPr>
                <w:rFonts w:ascii="Times New Roman" w:hAnsi="Times New Roman"/>
                <w:sz w:val="20"/>
                <w:szCs w:val="20"/>
                <w:lang w:val="sr-Cyrl-CS"/>
              </w:rPr>
              <w:t>)</w:t>
            </w:r>
            <w:r w:rsidRPr="00B73A13">
              <w:rPr>
                <w:rFonts w:ascii="Times New Roman" w:hAnsi="Times New Roman"/>
                <w:sz w:val="20"/>
                <w:szCs w:val="20"/>
                <w:lang w:val="sr-Cyrl-RS"/>
              </w:rPr>
              <w:t>.</w:t>
            </w:r>
          </w:p>
          <w:p w:rsidR="00E11334" w:rsidRPr="00B73A13" w:rsidRDefault="00E11334" w:rsidP="006A5686">
            <w:pPr>
              <w:spacing w:line="276" w:lineRule="auto"/>
              <w:jc w:val="both"/>
              <w:rPr>
                <w:rFonts w:ascii="Times New Roman" w:hAnsi="Times New Roman"/>
                <w:sz w:val="20"/>
                <w:szCs w:val="20"/>
                <w:lang w:val="sr-Cyrl-CS"/>
              </w:rPr>
            </w:pPr>
            <w:r w:rsidRPr="00B73A13">
              <w:rPr>
                <w:rFonts w:ascii="Times New Roman" w:hAnsi="Times New Roman"/>
                <w:bCs/>
                <w:sz w:val="20"/>
                <w:szCs w:val="20"/>
              </w:rPr>
              <w:t>II</w:t>
            </w:r>
            <w:r>
              <w:rPr>
                <w:rFonts w:ascii="Times New Roman" w:hAnsi="Times New Roman"/>
                <w:bCs/>
                <w:sz w:val="20"/>
                <w:szCs w:val="20"/>
                <w:lang w:val="sr-Cyrl-CS"/>
              </w:rPr>
              <w:t xml:space="preserve"> </w:t>
            </w:r>
            <w:r w:rsidRPr="00B73A13">
              <w:rPr>
                <w:rFonts w:ascii="Times New Roman" w:hAnsi="Times New Roman"/>
                <w:bCs/>
                <w:sz w:val="20"/>
                <w:szCs w:val="20"/>
                <w:lang w:val="sr-Cyrl-CS"/>
              </w:rPr>
              <w:t>Елементи теорије скупова</w:t>
            </w:r>
            <w:r w:rsidRPr="00B73A13">
              <w:rPr>
                <w:rFonts w:ascii="Times New Roman" w:hAnsi="Times New Roman"/>
                <w:sz w:val="20"/>
                <w:szCs w:val="20"/>
                <w:lang w:val="sr-Cyrl-CS"/>
              </w:rPr>
              <w:t xml:space="preserve"> (теорија скупова као аксиоматска теорија, појам скупа, унија пресек разлика, уређени пар, Декартов производ, историјат и значај теорије скупова, релације – </w:t>
            </w:r>
            <w:r w:rsidRPr="00B73A13">
              <w:rPr>
                <w:rFonts w:ascii="Times New Roman" w:hAnsi="Times New Roman"/>
                <w:sz w:val="20"/>
                <w:szCs w:val="20"/>
              </w:rPr>
              <w:t>e</w:t>
            </w:r>
            <w:proofErr w:type="spellStart"/>
            <w:r w:rsidRPr="00B73A13">
              <w:rPr>
                <w:rFonts w:ascii="Times New Roman" w:hAnsi="Times New Roman"/>
                <w:sz w:val="20"/>
                <w:szCs w:val="20"/>
                <w:lang w:val="sr-Cyrl-CS"/>
              </w:rPr>
              <w:t>квиваленције</w:t>
            </w:r>
            <w:proofErr w:type="spellEnd"/>
            <w:r w:rsidRPr="00B73A13">
              <w:rPr>
                <w:rFonts w:ascii="Times New Roman" w:hAnsi="Times New Roman"/>
                <w:sz w:val="20"/>
                <w:szCs w:val="20"/>
                <w:lang w:val="sr-Cyrl-CS"/>
              </w:rPr>
              <w:t xml:space="preserve"> и поретка, функција, операција).</w:t>
            </w:r>
          </w:p>
          <w:p w:rsidR="00E11334" w:rsidRPr="00B73A13" w:rsidRDefault="00E11334" w:rsidP="006A5686">
            <w:pPr>
              <w:spacing w:line="276" w:lineRule="auto"/>
              <w:jc w:val="both"/>
              <w:rPr>
                <w:rFonts w:ascii="Times New Roman" w:hAnsi="Times New Roman"/>
                <w:sz w:val="20"/>
                <w:szCs w:val="20"/>
                <w:lang w:val="sr-Cyrl-CS"/>
              </w:rPr>
            </w:pPr>
            <w:r w:rsidRPr="00B73A13">
              <w:rPr>
                <w:rFonts w:ascii="Times New Roman" w:hAnsi="Times New Roman"/>
                <w:bCs/>
                <w:sz w:val="20"/>
                <w:szCs w:val="20"/>
              </w:rPr>
              <w:t>III</w:t>
            </w:r>
            <w:r w:rsidRPr="00B73A13">
              <w:rPr>
                <w:rFonts w:ascii="Times New Roman" w:hAnsi="Times New Roman"/>
                <w:bCs/>
                <w:sz w:val="20"/>
                <w:szCs w:val="20"/>
                <w:lang w:val="sr-Cyrl-CS"/>
              </w:rPr>
              <w:t xml:space="preserve"> Алгебарске структуре</w:t>
            </w:r>
            <w:r>
              <w:rPr>
                <w:rFonts w:ascii="Times New Roman" w:hAnsi="Times New Roman"/>
                <w:sz w:val="20"/>
                <w:szCs w:val="20"/>
                <w:lang w:val="sr-Cyrl-CS"/>
              </w:rPr>
              <w:t xml:space="preserve"> </w:t>
            </w:r>
            <w:r w:rsidRPr="00B73A13">
              <w:rPr>
                <w:rFonts w:ascii="Times New Roman" w:hAnsi="Times New Roman"/>
                <w:sz w:val="20"/>
                <w:szCs w:val="20"/>
                <w:lang w:val="sr-Cyrl-CS"/>
              </w:rPr>
              <w:t xml:space="preserve">(бинарна операција, </w:t>
            </w:r>
            <w:proofErr w:type="spellStart"/>
            <w:r w:rsidRPr="00B73A13">
              <w:rPr>
                <w:rFonts w:ascii="Times New Roman" w:hAnsi="Times New Roman"/>
                <w:sz w:val="20"/>
                <w:szCs w:val="20"/>
                <w:lang w:val="sr-Cyrl-CS"/>
              </w:rPr>
              <w:t>групоид</w:t>
            </w:r>
            <w:proofErr w:type="spellEnd"/>
            <w:r w:rsidRPr="00B73A13">
              <w:rPr>
                <w:rFonts w:ascii="Times New Roman" w:hAnsi="Times New Roman"/>
                <w:sz w:val="20"/>
                <w:szCs w:val="20"/>
                <w:lang w:val="sr-Cyrl-CS"/>
              </w:rPr>
              <w:t xml:space="preserve">, </w:t>
            </w:r>
            <w:proofErr w:type="spellStart"/>
            <w:r w:rsidRPr="00B73A13">
              <w:rPr>
                <w:rFonts w:ascii="Times New Roman" w:hAnsi="Times New Roman"/>
                <w:sz w:val="20"/>
                <w:szCs w:val="20"/>
                <w:lang w:val="sr-Cyrl-CS"/>
              </w:rPr>
              <w:t>полугрупа</w:t>
            </w:r>
            <w:proofErr w:type="spellEnd"/>
            <w:r w:rsidRPr="00B73A13">
              <w:rPr>
                <w:rFonts w:ascii="Times New Roman" w:hAnsi="Times New Roman"/>
                <w:sz w:val="20"/>
                <w:szCs w:val="20"/>
                <w:lang w:val="sr-Cyrl-CS"/>
              </w:rPr>
              <w:t>, група, прстен, тело, поље).</w:t>
            </w:r>
          </w:p>
          <w:p w:rsidR="00E11334" w:rsidRPr="00B73A13" w:rsidRDefault="00E11334" w:rsidP="006A5686">
            <w:pPr>
              <w:spacing w:line="276" w:lineRule="auto"/>
              <w:jc w:val="both"/>
              <w:rPr>
                <w:rFonts w:ascii="Times New Roman" w:hAnsi="Times New Roman"/>
                <w:sz w:val="20"/>
                <w:szCs w:val="20"/>
                <w:lang w:val="sr-Cyrl-CS"/>
              </w:rPr>
            </w:pPr>
            <w:r w:rsidRPr="00B73A13">
              <w:rPr>
                <w:rFonts w:ascii="Times New Roman" w:hAnsi="Times New Roman"/>
                <w:bCs/>
                <w:sz w:val="20"/>
                <w:szCs w:val="20"/>
              </w:rPr>
              <w:t>IV</w:t>
            </w:r>
            <w:r>
              <w:rPr>
                <w:rFonts w:ascii="Times New Roman" w:hAnsi="Times New Roman"/>
                <w:bCs/>
                <w:sz w:val="20"/>
                <w:szCs w:val="20"/>
                <w:lang w:val="sr-Cyrl-CS"/>
              </w:rPr>
              <w:t xml:space="preserve"> Реални бројеви </w:t>
            </w:r>
            <w:r w:rsidRPr="00B73A13">
              <w:rPr>
                <w:rFonts w:ascii="Times New Roman" w:hAnsi="Times New Roman"/>
                <w:bCs/>
                <w:sz w:val="20"/>
                <w:szCs w:val="20"/>
                <w:lang w:val="sr-Cyrl-CS"/>
              </w:rPr>
              <w:t>(</w:t>
            </w:r>
            <w:r w:rsidRPr="00B73A13">
              <w:rPr>
                <w:rFonts w:ascii="Times New Roman" w:hAnsi="Times New Roman"/>
                <w:sz w:val="20"/>
                <w:szCs w:val="20"/>
                <w:lang w:val="sr-Cyrl-CS"/>
              </w:rPr>
              <w:t xml:space="preserve">аксиоме скупа реалних бројева, најважније алгебарске последице аксиома, природни бројеви, цели бројеви, рационални и </w:t>
            </w:r>
            <w:proofErr w:type="spellStart"/>
            <w:r w:rsidRPr="00B73A13">
              <w:rPr>
                <w:rFonts w:ascii="Times New Roman" w:hAnsi="Times New Roman"/>
                <w:sz w:val="20"/>
                <w:szCs w:val="20"/>
                <w:lang w:val="sr-Cyrl-CS"/>
              </w:rPr>
              <w:t>ирционални</w:t>
            </w:r>
            <w:proofErr w:type="spellEnd"/>
            <w:r w:rsidRPr="00B73A13">
              <w:rPr>
                <w:rFonts w:ascii="Times New Roman" w:hAnsi="Times New Roman"/>
                <w:sz w:val="20"/>
                <w:szCs w:val="20"/>
                <w:lang w:val="sr-Cyrl-CS"/>
              </w:rPr>
              <w:t xml:space="preserve"> бројеви, </w:t>
            </w:r>
            <w:proofErr w:type="spellStart"/>
            <w:r w:rsidRPr="00B73A13">
              <w:rPr>
                <w:rFonts w:ascii="Times New Roman" w:hAnsi="Times New Roman"/>
                <w:sz w:val="20"/>
                <w:szCs w:val="20"/>
                <w:lang w:val="sr-Cyrl-CS"/>
              </w:rPr>
              <w:t>архимедови</w:t>
            </w:r>
            <w:proofErr w:type="spellEnd"/>
            <w:r w:rsidRPr="00B73A13">
              <w:rPr>
                <w:rFonts w:ascii="Times New Roman" w:hAnsi="Times New Roman"/>
                <w:sz w:val="20"/>
                <w:szCs w:val="20"/>
                <w:lang w:val="sr-Cyrl-CS"/>
              </w:rPr>
              <w:t xml:space="preserve"> принципи, </w:t>
            </w:r>
            <w:proofErr w:type="spellStart"/>
            <w:r w:rsidRPr="00B73A13">
              <w:rPr>
                <w:rFonts w:ascii="Times New Roman" w:hAnsi="Times New Roman"/>
                <w:sz w:val="20"/>
                <w:szCs w:val="20"/>
                <w:lang w:val="sr-Cyrl-CS"/>
              </w:rPr>
              <w:t>позициони</w:t>
            </w:r>
            <w:proofErr w:type="spellEnd"/>
            <w:r w:rsidRPr="00B73A13">
              <w:rPr>
                <w:rFonts w:ascii="Times New Roman" w:hAnsi="Times New Roman"/>
                <w:sz w:val="20"/>
                <w:szCs w:val="20"/>
                <w:lang w:val="sr-Cyrl-CS"/>
              </w:rPr>
              <w:t xml:space="preserve"> </w:t>
            </w:r>
            <w:proofErr w:type="spellStart"/>
            <w:r w:rsidRPr="00B73A13">
              <w:rPr>
                <w:rFonts w:ascii="Times New Roman" w:hAnsi="Times New Roman"/>
                <w:sz w:val="20"/>
                <w:szCs w:val="20"/>
                <w:lang w:val="sr-Cyrl-CS"/>
              </w:rPr>
              <w:t>бројевни</w:t>
            </w:r>
            <w:proofErr w:type="spellEnd"/>
            <w:r w:rsidRPr="00B73A13">
              <w:rPr>
                <w:rFonts w:ascii="Times New Roman" w:hAnsi="Times New Roman"/>
                <w:sz w:val="20"/>
                <w:szCs w:val="20"/>
                <w:lang w:val="sr-Cyrl-CS"/>
              </w:rPr>
              <w:t xml:space="preserve"> системи, степен реалног броја, историјат теорије </w:t>
            </w:r>
            <w:proofErr w:type="spellStart"/>
            <w:r w:rsidRPr="00B73A13">
              <w:rPr>
                <w:rFonts w:ascii="Times New Roman" w:hAnsi="Times New Roman"/>
                <w:sz w:val="20"/>
                <w:szCs w:val="20"/>
                <w:lang w:val="sr-Cyrl-CS"/>
              </w:rPr>
              <w:t>реалих</w:t>
            </w:r>
            <w:proofErr w:type="spellEnd"/>
            <w:r w:rsidRPr="00B73A13">
              <w:rPr>
                <w:rFonts w:ascii="Times New Roman" w:hAnsi="Times New Roman"/>
                <w:sz w:val="20"/>
                <w:szCs w:val="20"/>
                <w:lang w:val="sr-Cyrl-CS"/>
              </w:rPr>
              <w:t xml:space="preserve"> бројева).</w:t>
            </w:r>
          </w:p>
          <w:p w:rsidR="00E11334" w:rsidRPr="00B73A13" w:rsidRDefault="00E11334" w:rsidP="006A5686">
            <w:pPr>
              <w:spacing w:line="276" w:lineRule="auto"/>
              <w:jc w:val="both"/>
              <w:rPr>
                <w:rFonts w:ascii="Times New Roman" w:hAnsi="Times New Roman"/>
                <w:i/>
                <w:iCs/>
                <w:sz w:val="20"/>
                <w:szCs w:val="20"/>
                <w:lang w:val="sr-Cyrl-CS"/>
              </w:rPr>
            </w:pPr>
            <w:r w:rsidRPr="00B73A13">
              <w:rPr>
                <w:rFonts w:ascii="Times New Roman" w:hAnsi="Times New Roman"/>
                <w:bCs/>
                <w:sz w:val="20"/>
                <w:szCs w:val="20"/>
              </w:rPr>
              <w:t>V</w:t>
            </w:r>
            <w:r w:rsidRPr="00B73A13">
              <w:rPr>
                <w:rFonts w:ascii="Times New Roman" w:hAnsi="Times New Roman"/>
                <w:bCs/>
                <w:sz w:val="20"/>
                <w:szCs w:val="20"/>
                <w:lang w:val="sr-Cyrl-CS"/>
              </w:rPr>
              <w:t xml:space="preserve"> Ли</w:t>
            </w:r>
            <w:r>
              <w:rPr>
                <w:rFonts w:ascii="Times New Roman" w:hAnsi="Times New Roman"/>
                <w:bCs/>
                <w:sz w:val="20"/>
                <w:szCs w:val="20"/>
                <w:lang w:val="sr-Cyrl-CS"/>
              </w:rPr>
              <w:t xml:space="preserve">неарне једначине и неједначине </w:t>
            </w:r>
            <w:r w:rsidRPr="00B73A13">
              <w:rPr>
                <w:rFonts w:ascii="Times New Roman" w:hAnsi="Times New Roman"/>
                <w:sz w:val="20"/>
                <w:szCs w:val="20"/>
                <w:lang w:val="sr-Cyrl-CS"/>
              </w:rPr>
              <w:t>(линеарне једначине и неј</w:t>
            </w:r>
            <w:r>
              <w:rPr>
                <w:rFonts w:ascii="Times New Roman" w:hAnsi="Times New Roman"/>
                <w:sz w:val="20"/>
                <w:szCs w:val="20"/>
                <w:lang w:val="sr-Cyrl-CS"/>
              </w:rPr>
              <w:t xml:space="preserve">едначине са једном непознатом, </w:t>
            </w:r>
            <w:r w:rsidRPr="00B73A13">
              <w:rPr>
                <w:rFonts w:ascii="Times New Roman" w:hAnsi="Times New Roman"/>
                <w:sz w:val="20"/>
                <w:szCs w:val="20"/>
                <w:lang w:val="sr-Cyrl-CS"/>
              </w:rPr>
              <w:t xml:space="preserve">детерминанте другог и трећег реда, системи линеарних једначина – </w:t>
            </w:r>
            <w:proofErr w:type="spellStart"/>
            <w:r w:rsidRPr="00B73A13">
              <w:rPr>
                <w:rFonts w:ascii="Times New Roman" w:hAnsi="Times New Roman"/>
                <w:sz w:val="20"/>
                <w:szCs w:val="20"/>
                <w:lang w:val="sr-Cyrl-CS"/>
              </w:rPr>
              <w:t>Крамерово</w:t>
            </w:r>
            <w:proofErr w:type="spellEnd"/>
            <w:r w:rsidRPr="00B73A13">
              <w:rPr>
                <w:rFonts w:ascii="Times New Roman" w:hAnsi="Times New Roman"/>
                <w:sz w:val="20"/>
                <w:szCs w:val="20"/>
                <w:lang w:val="sr-Cyrl-CS"/>
              </w:rPr>
              <w:t xml:space="preserve"> правило и </w:t>
            </w:r>
            <w:proofErr w:type="spellStart"/>
            <w:r w:rsidRPr="00B73A13">
              <w:rPr>
                <w:rFonts w:ascii="Times New Roman" w:hAnsi="Times New Roman"/>
                <w:sz w:val="20"/>
                <w:szCs w:val="20"/>
                <w:lang w:val="sr-Cyrl-CS"/>
              </w:rPr>
              <w:t>Гаусов</w:t>
            </w:r>
            <w:proofErr w:type="spellEnd"/>
            <w:r w:rsidRPr="00B73A13">
              <w:rPr>
                <w:rFonts w:ascii="Times New Roman" w:hAnsi="Times New Roman"/>
                <w:sz w:val="20"/>
                <w:szCs w:val="20"/>
                <w:lang w:val="sr-Cyrl-CS"/>
              </w:rPr>
              <w:t xml:space="preserve"> поступак).</w:t>
            </w:r>
          </w:p>
          <w:p w:rsidR="00E11334" w:rsidRPr="00E11334" w:rsidRDefault="00E11334" w:rsidP="006A5686">
            <w:pPr>
              <w:spacing w:line="276" w:lineRule="auto"/>
              <w:jc w:val="both"/>
              <w:rPr>
                <w:rFonts w:ascii="Times New Roman" w:hAnsi="Times New Roman"/>
                <w:sz w:val="20"/>
                <w:szCs w:val="20"/>
                <w:lang w:val="sr-Cyrl-CS"/>
              </w:rPr>
            </w:pPr>
            <w:r w:rsidRPr="00B73A13">
              <w:rPr>
                <w:rFonts w:ascii="Times New Roman" w:hAnsi="Times New Roman"/>
                <w:bCs/>
                <w:sz w:val="20"/>
                <w:szCs w:val="20"/>
              </w:rPr>
              <w:t>VI</w:t>
            </w:r>
            <w:r w:rsidRPr="00B73A13">
              <w:rPr>
                <w:rFonts w:ascii="Times New Roman" w:hAnsi="Times New Roman"/>
                <w:bCs/>
                <w:sz w:val="20"/>
                <w:szCs w:val="20"/>
                <w:lang w:val="sr-Cyrl-CS"/>
              </w:rPr>
              <w:t xml:space="preserve"> Елементи </w:t>
            </w:r>
            <w:proofErr w:type="spellStart"/>
            <w:r w:rsidRPr="00B73A13">
              <w:rPr>
                <w:rFonts w:ascii="Times New Roman" w:hAnsi="Times New Roman"/>
                <w:bCs/>
                <w:sz w:val="20"/>
                <w:szCs w:val="20"/>
                <w:lang w:val="sr-Cyrl-CS"/>
              </w:rPr>
              <w:t>еуклидске</w:t>
            </w:r>
            <w:proofErr w:type="spellEnd"/>
            <w:r w:rsidRPr="00B73A13">
              <w:rPr>
                <w:rFonts w:ascii="Times New Roman" w:hAnsi="Times New Roman"/>
                <w:bCs/>
                <w:sz w:val="20"/>
                <w:szCs w:val="20"/>
                <w:lang w:val="sr-Cyrl-CS"/>
              </w:rPr>
              <w:t xml:space="preserve"> геометрије </w:t>
            </w:r>
            <w:r w:rsidRPr="00B73A13">
              <w:rPr>
                <w:rFonts w:ascii="Times New Roman" w:hAnsi="Times New Roman"/>
                <w:sz w:val="20"/>
                <w:szCs w:val="20"/>
                <w:lang w:val="sr-Cyrl-CS"/>
              </w:rPr>
              <w:t>(</w:t>
            </w:r>
            <w:proofErr w:type="spellStart"/>
            <w:r w:rsidRPr="00B73A13">
              <w:rPr>
                <w:rFonts w:ascii="Times New Roman" w:hAnsi="Times New Roman"/>
                <w:sz w:val="20"/>
                <w:szCs w:val="20"/>
                <w:lang w:val="sr-Cyrl-CS"/>
              </w:rPr>
              <w:t>еуклидска</w:t>
            </w:r>
            <w:proofErr w:type="spellEnd"/>
            <w:r w:rsidRPr="00B73A13">
              <w:rPr>
                <w:rFonts w:ascii="Times New Roman" w:hAnsi="Times New Roman"/>
                <w:sz w:val="20"/>
                <w:szCs w:val="20"/>
                <w:lang w:val="sr-Cyrl-CS"/>
              </w:rPr>
              <w:t xml:space="preserve"> геометрија као аксиоматски систем, формулације свих аксиома – по групама и основних последица тих аксиома, систематична изградња основних геометријских објеката у равни и простору – дуж, угао, полигон, полиедар;  мерење дужине дужи, појам површине равног лика, појам запремине тела; координатни системи на правој, у равни и у простору).</w:t>
            </w:r>
          </w:p>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i/>
                <w:iCs/>
                <w:sz w:val="20"/>
                <w:szCs w:val="20"/>
                <w:lang w:val="sr-Cyrl-CS"/>
              </w:rPr>
              <w:t>Практична настава</w:t>
            </w:r>
          </w:p>
          <w:p w:rsidR="00E11334" w:rsidRPr="00B73A13" w:rsidRDefault="00E11334" w:rsidP="006A5686">
            <w:pPr>
              <w:tabs>
                <w:tab w:val="left" w:pos="567"/>
              </w:tabs>
              <w:spacing w:line="276" w:lineRule="auto"/>
              <w:jc w:val="both"/>
              <w:rPr>
                <w:rFonts w:ascii="Times New Roman" w:hAnsi="Times New Roman"/>
                <w:i/>
                <w:iCs/>
                <w:sz w:val="20"/>
                <w:szCs w:val="20"/>
                <w:lang w:val="sr-Cyrl-CS"/>
              </w:rPr>
            </w:pPr>
            <w:r w:rsidRPr="00B73A13">
              <w:rPr>
                <w:rFonts w:ascii="Times New Roman" w:hAnsi="Times New Roman"/>
                <w:sz w:val="20"/>
                <w:szCs w:val="20"/>
                <w:lang w:val="sr-Cyrl-CS"/>
              </w:rPr>
              <w:t>На вежбама се студентима разјашњавају, кроз примере и једноставне задатке, основни математички појмови.  Затим се помоћу сложенијих задатака, у чијој изради учествују и студенти, развијају различите релевантне математичке процедуре за решавање разноврсних математ</w:t>
            </w:r>
            <w:r w:rsidR="00F21F1E">
              <w:rPr>
                <w:rFonts w:ascii="Times New Roman" w:hAnsi="Times New Roman"/>
                <w:sz w:val="20"/>
                <w:szCs w:val="20"/>
                <w:lang w:val="sr-Cyrl-CS"/>
              </w:rPr>
              <w:t>и</w:t>
            </w:r>
            <w:r w:rsidRPr="00B73A13">
              <w:rPr>
                <w:rFonts w:ascii="Times New Roman" w:hAnsi="Times New Roman"/>
                <w:sz w:val="20"/>
                <w:szCs w:val="20"/>
                <w:lang w:val="sr-Cyrl-CS"/>
              </w:rPr>
              <w:t>чких проблема. Тиме студенти стичу како фо</w:t>
            </w:r>
            <w:r w:rsidR="00F21F1E">
              <w:rPr>
                <w:rFonts w:ascii="Times New Roman" w:hAnsi="Times New Roman"/>
                <w:sz w:val="20"/>
                <w:szCs w:val="20"/>
                <w:lang w:val="sr-Cyrl-CS"/>
              </w:rPr>
              <w:t>р</w:t>
            </w:r>
            <w:r w:rsidRPr="00B73A13">
              <w:rPr>
                <w:rFonts w:ascii="Times New Roman" w:hAnsi="Times New Roman"/>
                <w:sz w:val="20"/>
                <w:szCs w:val="20"/>
                <w:lang w:val="sr-Cyrl-CS"/>
              </w:rPr>
              <w:t>малну математичку технику, тако и способност да самостално формулишу реалне проблеме у облику одговарајућег математичког модела, „реше”  тај модел и тако дођу до решења полазног проблема.</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 xml:space="preserve">Литература </w:t>
            </w:r>
          </w:p>
          <w:p w:rsidR="00E11334" w:rsidRPr="00B73A13" w:rsidRDefault="00E11334" w:rsidP="006A5686">
            <w:pPr>
              <w:jc w:val="both"/>
              <w:rPr>
                <w:rFonts w:ascii="Times New Roman" w:hAnsi="Times New Roman"/>
                <w:bCs/>
                <w:sz w:val="20"/>
                <w:szCs w:val="20"/>
                <w:lang w:val="sr-Cyrl-CS"/>
              </w:rPr>
            </w:pPr>
            <w:r w:rsidRPr="00B73A13">
              <w:rPr>
                <w:rFonts w:ascii="Times New Roman" w:hAnsi="Times New Roman"/>
                <w:bCs/>
                <w:sz w:val="20"/>
                <w:szCs w:val="20"/>
                <w:lang w:val="sr-Cyrl-CS"/>
              </w:rPr>
              <w:t>1.</w:t>
            </w:r>
            <w:r w:rsidRPr="00E11334">
              <w:rPr>
                <w:rFonts w:ascii="Times New Roman" w:hAnsi="Times New Roman"/>
                <w:bCs/>
                <w:sz w:val="20"/>
                <w:szCs w:val="20"/>
                <w:lang w:val="sr-Cyrl-CS"/>
              </w:rPr>
              <w:t xml:space="preserve"> </w:t>
            </w:r>
            <w:r w:rsidRPr="00B73A13">
              <w:rPr>
                <w:rFonts w:ascii="Times New Roman" w:hAnsi="Times New Roman"/>
                <w:sz w:val="20"/>
                <w:szCs w:val="20"/>
                <w:lang w:val="sr-Cyrl-CS"/>
              </w:rPr>
              <w:t xml:space="preserve">Петровић, М. (1998). </w:t>
            </w:r>
            <w:r w:rsidRPr="00B73A13">
              <w:rPr>
                <w:rFonts w:ascii="Times New Roman" w:hAnsi="Times New Roman"/>
                <w:i/>
                <w:iCs/>
                <w:sz w:val="20"/>
                <w:szCs w:val="20"/>
                <w:lang w:val="sr-Cyrl-CS"/>
              </w:rPr>
              <w:t>Основи наставе математике</w:t>
            </w:r>
            <w:r w:rsidRPr="00B73A13">
              <w:rPr>
                <w:rFonts w:ascii="Times New Roman" w:hAnsi="Times New Roman"/>
                <w:iCs/>
                <w:sz w:val="20"/>
                <w:szCs w:val="20"/>
                <w:lang w:val="sr-Cyrl-CS"/>
              </w:rPr>
              <w:t>.</w:t>
            </w:r>
            <w:r w:rsidRPr="00B73A13">
              <w:rPr>
                <w:rFonts w:ascii="Times New Roman" w:hAnsi="Times New Roman"/>
                <w:i/>
                <w:iCs/>
                <w:sz w:val="20"/>
                <w:szCs w:val="20"/>
                <w:lang w:val="sr-Cyrl-CS"/>
              </w:rPr>
              <w:t xml:space="preserve"> </w:t>
            </w:r>
            <w:r w:rsidRPr="00B73A13">
              <w:rPr>
                <w:rFonts w:ascii="Times New Roman" w:hAnsi="Times New Roman"/>
                <w:sz w:val="20"/>
                <w:szCs w:val="20"/>
                <w:lang w:val="sr-Cyrl-CS"/>
              </w:rPr>
              <w:t>Крагујевац: Природно математички факултет</w:t>
            </w:r>
          </w:p>
          <w:p w:rsidR="00E11334" w:rsidRPr="00E11334" w:rsidRDefault="00E11334" w:rsidP="006A5686">
            <w:pPr>
              <w:jc w:val="both"/>
              <w:rPr>
                <w:rFonts w:ascii="Times New Roman" w:hAnsi="Times New Roman"/>
                <w:i/>
                <w:iCs/>
                <w:sz w:val="20"/>
                <w:szCs w:val="20"/>
                <w:lang w:val="sr-Cyrl-CS"/>
              </w:rPr>
            </w:pPr>
            <w:r w:rsidRPr="00E11334">
              <w:rPr>
                <w:rFonts w:ascii="Times New Roman" w:hAnsi="Times New Roman"/>
                <w:sz w:val="20"/>
                <w:szCs w:val="20"/>
                <w:lang w:val="sr-Cyrl-CS"/>
              </w:rPr>
              <w:t xml:space="preserve">2. </w:t>
            </w:r>
            <w:r w:rsidRPr="00B73A13">
              <w:rPr>
                <w:rFonts w:ascii="Times New Roman" w:hAnsi="Times New Roman"/>
                <w:sz w:val="20"/>
                <w:szCs w:val="20"/>
                <w:lang w:val="sr-Cyrl-CS"/>
              </w:rPr>
              <w:t>Лазић,</w:t>
            </w:r>
            <w:r w:rsidRPr="00E11334">
              <w:rPr>
                <w:rFonts w:ascii="Times New Roman" w:hAnsi="Times New Roman"/>
                <w:sz w:val="20"/>
                <w:szCs w:val="20"/>
                <w:lang w:val="sr-Cyrl-CS"/>
              </w:rPr>
              <w:t xml:space="preserve"> </w:t>
            </w:r>
            <w:r w:rsidRPr="00B73A13">
              <w:rPr>
                <w:rFonts w:ascii="Times New Roman" w:hAnsi="Times New Roman"/>
                <w:sz w:val="20"/>
                <w:szCs w:val="20"/>
              </w:rPr>
              <w:t>M</w:t>
            </w:r>
            <w:r w:rsidRPr="00B73A13">
              <w:rPr>
                <w:rFonts w:ascii="Times New Roman" w:hAnsi="Times New Roman"/>
                <w:sz w:val="20"/>
                <w:szCs w:val="20"/>
                <w:lang w:val="sr-Cyrl-CS"/>
              </w:rPr>
              <w:t>.</w:t>
            </w:r>
            <w:r w:rsidRPr="00E11334">
              <w:rPr>
                <w:rFonts w:ascii="Times New Roman" w:hAnsi="Times New Roman"/>
                <w:sz w:val="20"/>
                <w:szCs w:val="20"/>
                <w:lang w:val="sr-Cyrl-CS"/>
              </w:rPr>
              <w:t xml:space="preserve"> </w:t>
            </w:r>
            <w:r w:rsidRPr="00B73A13">
              <w:rPr>
                <w:rFonts w:ascii="Times New Roman" w:hAnsi="Times New Roman"/>
                <w:sz w:val="20"/>
                <w:szCs w:val="20"/>
                <w:lang w:val="sr-Cyrl-CS"/>
              </w:rPr>
              <w:t>(1997)</w:t>
            </w:r>
            <w:r w:rsidRPr="00E11334">
              <w:rPr>
                <w:rFonts w:ascii="Times New Roman" w:hAnsi="Times New Roman"/>
                <w:sz w:val="20"/>
                <w:szCs w:val="20"/>
                <w:lang w:val="sr-Cyrl-CS"/>
              </w:rPr>
              <w:t>.</w:t>
            </w:r>
            <w:r w:rsidRPr="00B73A13">
              <w:rPr>
                <w:rFonts w:ascii="Times New Roman" w:hAnsi="Times New Roman"/>
                <w:sz w:val="20"/>
                <w:szCs w:val="20"/>
                <w:lang w:val="sr-Cyrl-CS"/>
              </w:rPr>
              <w:t xml:space="preserve"> </w:t>
            </w:r>
            <w:r w:rsidRPr="00B73A13">
              <w:rPr>
                <w:rFonts w:ascii="Times New Roman" w:hAnsi="Times New Roman"/>
                <w:i/>
                <w:iCs/>
                <w:sz w:val="20"/>
                <w:szCs w:val="20"/>
                <w:lang w:val="sr-Cyrl-CS"/>
              </w:rPr>
              <w:t>Основи наставе математике</w:t>
            </w:r>
            <w:r w:rsidRPr="00B73A13">
              <w:rPr>
                <w:rFonts w:ascii="Times New Roman" w:hAnsi="Times New Roman"/>
                <w:sz w:val="20"/>
                <w:szCs w:val="20"/>
                <w:lang w:val="sr-Cyrl-CS"/>
              </w:rPr>
              <w:t xml:space="preserve">: </w:t>
            </w:r>
            <w:r w:rsidRPr="00B73A13">
              <w:rPr>
                <w:rFonts w:ascii="Times New Roman" w:hAnsi="Times New Roman"/>
                <w:i/>
                <w:iCs/>
                <w:sz w:val="20"/>
                <w:szCs w:val="20"/>
                <w:lang w:val="sr-Cyrl-CS"/>
              </w:rPr>
              <w:t>Геометрија</w:t>
            </w:r>
            <w:r w:rsidRPr="00E11334">
              <w:rPr>
                <w:rFonts w:ascii="Times New Roman" w:hAnsi="Times New Roman"/>
                <w:i/>
                <w:iCs/>
                <w:sz w:val="20"/>
                <w:szCs w:val="20"/>
                <w:lang w:val="sr-Cyrl-CS"/>
              </w:rPr>
              <w:t>.</w:t>
            </w:r>
            <w:r w:rsidRPr="00B73A13">
              <w:rPr>
                <w:rFonts w:ascii="Times New Roman" w:hAnsi="Times New Roman"/>
                <w:i/>
                <w:iCs/>
                <w:sz w:val="20"/>
                <w:szCs w:val="20"/>
                <w:lang w:val="sr-Cyrl-CS"/>
              </w:rPr>
              <w:t xml:space="preserve"> </w:t>
            </w:r>
            <w:r w:rsidRPr="00E11334">
              <w:rPr>
                <w:rFonts w:ascii="Times New Roman" w:hAnsi="Times New Roman"/>
                <w:sz w:val="20"/>
                <w:szCs w:val="20"/>
                <w:lang w:val="sr-Cyrl-CS"/>
              </w:rPr>
              <w:t>Београд: У</w:t>
            </w:r>
            <w:r w:rsidRPr="00B73A13">
              <w:rPr>
                <w:rFonts w:ascii="Times New Roman" w:hAnsi="Times New Roman"/>
                <w:sz w:val="20"/>
                <w:szCs w:val="20"/>
                <w:lang w:val="sr-Cyrl-CS"/>
              </w:rPr>
              <w:t>читељски факултет</w:t>
            </w:r>
          </w:p>
          <w:p w:rsidR="00E11334" w:rsidRPr="00770CCE" w:rsidRDefault="00E11334" w:rsidP="006A5686">
            <w:pPr>
              <w:tabs>
                <w:tab w:val="left" w:pos="567"/>
              </w:tabs>
              <w:spacing w:after="60"/>
              <w:jc w:val="both"/>
              <w:rPr>
                <w:rFonts w:ascii="Times New Roman" w:hAnsi="Times New Roman"/>
                <w:b/>
                <w:bCs/>
                <w:sz w:val="20"/>
                <w:szCs w:val="20"/>
              </w:rPr>
            </w:pPr>
            <w:r w:rsidRPr="00E11334">
              <w:rPr>
                <w:rFonts w:ascii="Times New Roman" w:hAnsi="Times New Roman"/>
                <w:bCs/>
                <w:sz w:val="20"/>
                <w:szCs w:val="20"/>
                <w:lang w:val="sr-Cyrl-CS"/>
              </w:rPr>
              <w:lastRenderedPageBreak/>
              <w:t>3</w:t>
            </w:r>
            <w:r w:rsidRPr="00B73A13">
              <w:rPr>
                <w:rFonts w:ascii="Times New Roman" w:hAnsi="Times New Roman"/>
                <w:bCs/>
                <w:sz w:val="20"/>
                <w:szCs w:val="20"/>
                <w:lang w:val="sr-Cyrl-CS"/>
              </w:rPr>
              <w:t>.</w:t>
            </w:r>
            <w:r w:rsidRPr="00B73A13">
              <w:rPr>
                <w:rFonts w:ascii="Times New Roman" w:hAnsi="Times New Roman"/>
                <w:sz w:val="20"/>
                <w:szCs w:val="20"/>
                <w:lang w:val="sr-Cyrl-CS"/>
              </w:rPr>
              <w:t xml:space="preserve"> Лазић,</w:t>
            </w:r>
            <w:r w:rsidRPr="00E11334">
              <w:rPr>
                <w:rFonts w:ascii="Times New Roman" w:hAnsi="Times New Roman"/>
                <w:sz w:val="20"/>
                <w:szCs w:val="20"/>
                <w:lang w:val="sr-Cyrl-CS"/>
              </w:rPr>
              <w:t xml:space="preserve"> </w:t>
            </w:r>
            <w:r w:rsidRPr="00B73A13">
              <w:rPr>
                <w:rFonts w:ascii="Times New Roman" w:hAnsi="Times New Roman"/>
                <w:sz w:val="20"/>
                <w:szCs w:val="20"/>
                <w:lang w:val="sr-Cyrl-CS"/>
              </w:rPr>
              <w:t xml:space="preserve">М., Мићић, В. (2002). </w:t>
            </w:r>
            <w:r w:rsidRPr="00B73A13">
              <w:rPr>
                <w:rFonts w:ascii="Times New Roman" w:hAnsi="Times New Roman"/>
                <w:i/>
                <w:iCs/>
                <w:sz w:val="20"/>
                <w:szCs w:val="20"/>
                <w:lang w:val="sr-Cyrl-CS"/>
              </w:rPr>
              <w:t xml:space="preserve">Основе наставе математике </w:t>
            </w:r>
            <w:r w:rsidRPr="00B73A13">
              <w:rPr>
                <w:rFonts w:ascii="Times New Roman" w:hAnsi="Times New Roman"/>
                <w:i/>
                <w:sz w:val="20"/>
                <w:szCs w:val="20"/>
                <w:lang w:val="ru-RU"/>
              </w:rPr>
              <w:t>(</w:t>
            </w:r>
            <w:r w:rsidRPr="00B73A13">
              <w:rPr>
                <w:rFonts w:ascii="Times New Roman" w:hAnsi="Times New Roman"/>
                <w:i/>
                <w:sz w:val="20"/>
                <w:szCs w:val="20"/>
                <w:lang w:val="sr-Cyrl-CS"/>
              </w:rPr>
              <w:t>збирка решених задатака</w:t>
            </w:r>
            <w:r w:rsidRPr="00B73A13">
              <w:rPr>
                <w:rFonts w:ascii="Times New Roman" w:hAnsi="Times New Roman"/>
                <w:i/>
                <w:sz w:val="20"/>
                <w:szCs w:val="20"/>
                <w:lang w:val="ru-RU"/>
              </w:rPr>
              <w:t>).</w:t>
            </w:r>
            <w:r w:rsidRPr="00E11334">
              <w:rPr>
                <w:rFonts w:ascii="Times New Roman" w:hAnsi="Times New Roman"/>
                <w:b/>
                <w:bCs/>
                <w:sz w:val="20"/>
                <w:szCs w:val="20"/>
                <w:lang w:val="sr-Cyrl-CS"/>
              </w:rPr>
              <w:t xml:space="preserve"> </w:t>
            </w:r>
            <w:r w:rsidRPr="00B73A13">
              <w:rPr>
                <w:rFonts w:ascii="Times New Roman" w:hAnsi="Times New Roman"/>
                <w:sz w:val="20"/>
                <w:szCs w:val="20"/>
                <w:lang w:val="ru-RU"/>
              </w:rPr>
              <w:t xml:space="preserve">Београд: </w:t>
            </w:r>
            <w:r w:rsidRPr="00B73A13">
              <w:rPr>
                <w:rFonts w:ascii="Times New Roman" w:hAnsi="Times New Roman"/>
                <w:sz w:val="20"/>
                <w:szCs w:val="20"/>
                <w:lang w:val="sr-Cyrl-CS"/>
              </w:rPr>
              <w:t>Академска мисао</w:t>
            </w:r>
          </w:p>
        </w:tc>
      </w:tr>
      <w:tr w:rsidR="00E11334" w:rsidRPr="00B73A13" w:rsidTr="006A5686">
        <w:trPr>
          <w:trHeight w:val="227"/>
          <w:jc w:val="center"/>
        </w:trPr>
        <w:tc>
          <w:tcPr>
            <w:tcW w:w="3071" w:type="dxa"/>
            <w:vAlign w:val="center"/>
          </w:tcPr>
          <w:p w:rsidR="00E11334" w:rsidRPr="00B73A13" w:rsidRDefault="00E11334" w:rsidP="006A5686">
            <w:pPr>
              <w:tabs>
                <w:tab w:val="left" w:pos="567"/>
              </w:tabs>
              <w:spacing w:after="60"/>
              <w:rPr>
                <w:rFonts w:ascii="Times New Roman" w:hAnsi="Times New Roman"/>
                <w:b/>
                <w:bCs/>
                <w:sz w:val="20"/>
                <w:szCs w:val="20"/>
              </w:rPr>
            </w:pPr>
            <w:r w:rsidRPr="00B73A13">
              <w:rPr>
                <w:rFonts w:ascii="Times New Roman" w:hAnsi="Times New Roman"/>
                <w:b/>
                <w:bCs/>
                <w:sz w:val="20"/>
                <w:szCs w:val="20"/>
                <w:lang w:val="sr-Cyrl-CS"/>
              </w:rPr>
              <w:lastRenderedPageBreak/>
              <w:t xml:space="preserve">Број часова </w:t>
            </w:r>
            <w:r w:rsidRPr="00B73A13">
              <w:rPr>
                <w:rFonts w:ascii="Times New Roman" w:hAnsi="Times New Roman"/>
                <w:b/>
                <w:sz w:val="20"/>
                <w:szCs w:val="20"/>
                <w:lang w:val="sr-Cyrl-CS"/>
              </w:rPr>
              <w:t>активне наставе</w:t>
            </w:r>
          </w:p>
        </w:tc>
        <w:tc>
          <w:tcPr>
            <w:tcW w:w="3061" w:type="dxa"/>
            <w:gridSpan w:val="2"/>
            <w:vAlign w:val="center"/>
          </w:tcPr>
          <w:p w:rsidR="00E11334" w:rsidRPr="00B73A13" w:rsidRDefault="00E11334" w:rsidP="006A5686">
            <w:pPr>
              <w:tabs>
                <w:tab w:val="left" w:pos="567"/>
              </w:tabs>
              <w:spacing w:after="60"/>
              <w:rPr>
                <w:rFonts w:ascii="Times New Roman" w:hAnsi="Times New Roman"/>
                <w:b/>
                <w:bCs/>
                <w:sz w:val="20"/>
                <w:szCs w:val="20"/>
              </w:rPr>
            </w:pPr>
            <w:r w:rsidRPr="00B73A13">
              <w:rPr>
                <w:rFonts w:ascii="Times New Roman" w:hAnsi="Times New Roman"/>
                <w:b/>
                <w:sz w:val="20"/>
                <w:szCs w:val="20"/>
                <w:lang w:val="sr-Cyrl-CS"/>
              </w:rPr>
              <w:t>Теоријска настава:</w:t>
            </w:r>
            <w:r w:rsidRPr="00B73A13">
              <w:rPr>
                <w:rFonts w:ascii="Times New Roman" w:hAnsi="Times New Roman"/>
                <w:b/>
                <w:sz w:val="20"/>
                <w:szCs w:val="20"/>
              </w:rPr>
              <w:t xml:space="preserve"> </w:t>
            </w:r>
            <w:r w:rsidRPr="00B73A13">
              <w:rPr>
                <w:rFonts w:ascii="Times New Roman" w:hAnsi="Times New Roman"/>
                <w:sz w:val="20"/>
                <w:szCs w:val="20"/>
              </w:rPr>
              <w:t>2</w:t>
            </w:r>
          </w:p>
        </w:tc>
        <w:tc>
          <w:tcPr>
            <w:tcW w:w="3218" w:type="dxa"/>
            <w:gridSpan w:val="2"/>
            <w:vAlign w:val="center"/>
          </w:tcPr>
          <w:p w:rsidR="00E11334" w:rsidRPr="00B73A13" w:rsidRDefault="00E11334" w:rsidP="006A5686">
            <w:pPr>
              <w:tabs>
                <w:tab w:val="left" w:pos="567"/>
              </w:tabs>
              <w:spacing w:after="60"/>
              <w:rPr>
                <w:rFonts w:ascii="Times New Roman" w:hAnsi="Times New Roman"/>
                <w:b/>
                <w:bCs/>
                <w:sz w:val="20"/>
                <w:szCs w:val="20"/>
              </w:rPr>
            </w:pPr>
            <w:r w:rsidRPr="00B73A13">
              <w:rPr>
                <w:rFonts w:ascii="Times New Roman" w:hAnsi="Times New Roman"/>
                <w:b/>
                <w:sz w:val="20"/>
                <w:szCs w:val="20"/>
                <w:lang w:val="sr-Cyrl-CS"/>
              </w:rPr>
              <w:t>Практична настава:</w:t>
            </w:r>
            <w:r w:rsidRPr="00B73A13">
              <w:rPr>
                <w:rFonts w:ascii="Times New Roman" w:hAnsi="Times New Roman"/>
                <w:b/>
                <w:sz w:val="20"/>
                <w:szCs w:val="20"/>
              </w:rPr>
              <w:t xml:space="preserve"> </w:t>
            </w:r>
            <w:r w:rsidRPr="00B73A13">
              <w:rPr>
                <w:rFonts w:ascii="Times New Roman" w:hAnsi="Times New Roman"/>
                <w:sz w:val="20"/>
                <w:szCs w:val="20"/>
              </w:rPr>
              <w:t>2</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bCs/>
                <w:sz w:val="20"/>
                <w:szCs w:val="20"/>
                <w:lang w:val="sr-Cyrl-CS"/>
              </w:rPr>
              <w:t>Методе извођења наставе</w:t>
            </w:r>
          </w:p>
          <w:p w:rsidR="00E11334" w:rsidRPr="00B73A13" w:rsidRDefault="00E11334" w:rsidP="006A5686">
            <w:pPr>
              <w:tabs>
                <w:tab w:val="left" w:pos="567"/>
              </w:tabs>
              <w:spacing w:after="60"/>
              <w:rPr>
                <w:rFonts w:ascii="Times New Roman" w:hAnsi="Times New Roman"/>
                <w:sz w:val="20"/>
                <w:szCs w:val="20"/>
              </w:rPr>
            </w:pPr>
            <w:r>
              <w:rPr>
                <w:rFonts w:ascii="Times New Roman" w:hAnsi="Times New Roman"/>
                <w:sz w:val="20"/>
                <w:szCs w:val="20"/>
                <w:lang w:val="sr-Cyrl-CS"/>
              </w:rPr>
              <w:t>Излагање, дискусија, демонстрација, анализа наставних материјала, самостални рад на задатим задацима.</w:t>
            </w:r>
          </w:p>
        </w:tc>
      </w:tr>
      <w:tr w:rsidR="00E11334" w:rsidRPr="00B73A13" w:rsidTr="006A5686">
        <w:trPr>
          <w:trHeight w:val="227"/>
          <w:jc w:val="center"/>
        </w:trPr>
        <w:tc>
          <w:tcPr>
            <w:tcW w:w="9350" w:type="dxa"/>
            <w:gridSpan w:val="5"/>
            <w:vAlign w:val="center"/>
          </w:tcPr>
          <w:p w:rsidR="00E11334" w:rsidRPr="00B73A13" w:rsidRDefault="00E11334" w:rsidP="006A5686">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 xml:space="preserve">Оцена </w:t>
            </w:r>
            <w:r w:rsidRPr="00B73A13">
              <w:rPr>
                <w:rFonts w:ascii="Times New Roman" w:hAnsi="Times New Roman"/>
                <w:b/>
                <w:bCs/>
                <w:sz w:val="20"/>
                <w:szCs w:val="20"/>
                <w:lang w:val="sr-Cyrl-CS"/>
              </w:rPr>
              <w:t>знања (максимални број поена 100)</w:t>
            </w:r>
          </w:p>
        </w:tc>
      </w:tr>
      <w:tr w:rsidR="00E11334" w:rsidRPr="00B73A13" w:rsidTr="006A5686">
        <w:trPr>
          <w:trHeight w:val="227"/>
          <w:jc w:val="center"/>
        </w:trPr>
        <w:tc>
          <w:tcPr>
            <w:tcW w:w="3071" w:type="dxa"/>
            <w:vAlign w:val="center"/>
          </w:tcPr>
          <w:p w:rsidR="00E11334" w:rsidRPr="00B73A13" w:rsidRDefault="00E11334" w:rsidP="006A5686">
            <w:pPr>
              <w:tabs>
                <w:tab w:val="left" w:pos="567"/>
              </w:tabs>
              <w:spacing w:after="60"/>
              <w:rPr>
                <w:rFonts w:ascii="Times New Roman" w:hAnsi="Times New Roman"/>
                <w:b/>
                <w:iCs/>
                <w:sz w:val="20"/>
                <w:szCs w:val="20"/>
                <w:lang w:val="sr-Cyrl-CS"/>
              </w:rPr>
            </w:pPr>
            <w:r w:rsidRPr="00B73A13">
              <w:rPr>
                <w:rFonts w:ascii="Times New Roman" w:hAnsi="Times New Roman"/>
                <w:b/>
                <w:iCs/>
                <w:sz w:val="20"/>
                <w:szCs w:val="20"/>
                <w:lang w:val="sr-Cyrl-CS"/>
              </w:rPr>
              <w:t>Предиспитне обавезе</w:t>
            </w:r>
          </w:p>
        </w:tc>
        <w:tc>
          <w:tcPr>
            <w:tcW w:w="1602" w:type="dxa"/>
            <w:vAlign w:val="center"/>
          </w:tcPr>
          <w:p w:rsidR="00E11334" w:rsidRPr="00630D66" w:rsidRDefault="00E11334" w:rsidP="006A5686">
            <w:pPr>
              <w:tabs>
                <w:tab w:val="left" w:pos="567"/>
              </w:tabs>
              <w:spacing w:after="60"/>
              <w:rPr>
                <w:rFonts w:ascii="Times New Roman" w:hAnsi="Times New Roman"/>
                <w:sz w:val="20"/>
                <w:szCs w:val="20"/>
                <w:lang w:val="sr-Cyrl-CS"/>
              </w:rPr>
            </w:pPr>
            <w:r w:rsidRPr="00B73A13">
              <w:rPr>
                <w:rFonts w:ascii="Times New Roman" w:hAnsi="Times New Roman"/>
                <w:sz w:val="20"/>
                <w:szCs w:val="20"/>
                <w:lang w:val="sr-Cyrl-CS"/>
              </w:rPr>
              <w:t>поена</w:t>
            </w:r>
          </w:p>
        </w:tc>
        <w:tc>
          <w:tcPr>
            <w:tcW w:w="3448" w:type="dxa"/>
            <w:gridSpan w:val="2"/>
            <w:shd w:val="clear" w:color="auto" w:fill="auto"/>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b/>
                <w:iCs/>
                <w:sz w:val="20"/>
                <w:szCs w:val="20"/>
                <w:lang w:val="sr-Cyrl-CS"/>
              </w:rPr>
              <w:t xml:space="preserve">Завршни испит </w:t>
            </w:r>
          </w:p>
        </w:tc>
        <w:tc>
          <w:tcPr>
            <w:tcW w:w="1229" w:type="dxa"/>
            <w:shd w:val="clear" w:color="auto" w:fill="auto"/>
            <w:vAlign w:val="center"/>
          </w:tcPr>
          <w:p w:rsidR="00E11334" w:rsidRPr="00B73A13" w:rsidRDefault="00E11334" w:rsidP="006A5686">
            <w:pPr>
              <w:tabs>
                <w:tab w:val="left" w:pos="567"/>
              </w:tabs>
              <w:spacing w:after="60"/>
              <w:rPr>
                <w:rFonts w:ascii="Times New Roman" w:hAnsi="Times New Roman"/>
                <w:b/>
                <w:bCs/>
                <w:sz w:val="20"/>
                <w:szCs w:val="20"/>
                <w:lang w:val="sr-Cyrl-CS"/>
              </w:rPr>
            </w:pPr>
            <w:r w:rsidRPr="00B73A13">
              <w:rPr>
                <w:rFonts w:ascii="Times New Roman" w:hAnsi="Times New Roman"/>
                <w:sz w:val="20"/>
                <w:szCs w:val="20"/>
                <w:lang w:val="sr-Cyrl-CS"/>
              </w:rPr>
              <w:t>поена</w:t>
            </w:r>
          </w:p>
        </w:tc>
      </w:tr>
      <w:tr w:rsidR="00E11334" w:rsidTr="006A5686">
        <w:trPr>
          <w:trHeight w:val="227"/>
          <w:jc w:val="center"/>
        </w:trPr>
        <w:tc>
          <w:tcPr>
            <w:tcW w:w="3071" w:type="dxa"/>
            <w:tcBorders>
              <w:top w:val="single" w:sz="4" w:space="0" w:color="auto"/>
              <w:left w:val="single" w:sz="4" w:space="0" w:color="auto"/>
              <w:bottom w:val="single" w:sz="4" w:space="0" w:color="auto"/>
              <w:right w:val="single" w:sz="4" w:space="0" w:color="auto"/>
            </w:tcBorders>
            <w:vAlign w:val="center"/>
          </w:tcPr>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sz w:val="20"/>
                <w:szCs w:val="20"/>
                <w:lang w:val="sr-Cyrl-CS"/>
              </w:rPr>
              <w:t>активност у току предавања</w:t>
            </w:r>
          </w:p>
        </w:tc>
        <w:tc>
          <w:tcPr>
            <w:tcW w:w="1602" w:type="dxa"/>
            <w:tcBorders>
              <w:top w:val="single" w:sz="4" w:space="0" w:color="auto"/>
              <w:left w:val="single" w:sz="4" w:space="0" w:color="auto"/>
              <w:bottom w:val="single" w:sz="4" w:space="0" w:color="auto"/>
              <w:right w:val="single" w:sz="4" w:space="0" w:color="auto"/>
            </w:tcBorders>
            <w:vAlign w:val="center"/>
          </w:tcPr>
          <w:p w:rsidR="00E11334" w:rsidRPr="00B73A13" w:rsidRDefault="00E11334" w:rsidP="006A5686">
            <w:pPr>
              <w:tabs>
                <w:tab w:val="left" w:pos="567"/>
              </w:tabs>
              <w:spacing w:after="60"/>
              <w:rPr>
                <w:rFonts w:ascii="Times New Roman" w:hAnsi="Times New Roman"/>
                <w:bCs/>
                <w:sz w:val="20"/>
                <w:szCs w:val="20"/>
              </w:rPr>
            </w:pPr>
            <w:r w:rsidRPr="00B73A13">
              <w:rPr>
                <w:rFonts w:ascii="Times New Roman" w:hAnsi="Times New Roman"/>
                <w:bCs/>
                <w:sz w:val="20"/>
                <w:szCs w:val="20"/>
              </w:rPr>
              <w:t>10</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sz w:val="20"/>
                <w:szCs w:val="20"/>
                <w:lang w:val="sr-Cyrl-CS"/>
              </w:rPr>
              <w:t>писмени испит</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rsidR="00E11334" w:rsidRPr="00B73A13" w:rsidRDefault="00E11334" w:rsidP="006A5686">
            <w:pPr>
              <w:tabs>
                <w:tab w:val="left" w:pos="567"/>
              </w:tabs>
              <w:spacing w:after="60"/>
              <w:rPr>
                <w:rFonts w:ascii="Times New Roman" w:hAnsi="Times New Roman"/>
                <w:iCs/>
                <w:sz w:val="20"/>
                <w:szCs w:val="20"/>
              </w:rPr>
            </w:pPr>
            <w:r w:rsidRPr="00B73A13">
              <w:rPr>
                <w:rFonts w:ascii="Times New Roman" w:hAnsi="Times New Roman"/>
                <w:iCs/>
                <w:sz w:val="20"/>
                <w:szCs w:val="20"/>
              </w:rPr>
              <w:t>/</w:t>
            </w:r>
          </w:p>
        </w:tc>
      </w:tr>
      <w:tr w:rsidR="00E11334" w:rsidTr="006A5686">
        <w:trPr>
          <w:trHeight w:val="227"/>
          <w:jc w:val="center"/>
        </w:trPr>
        <w:tc>
          <w:tcPr>
            <w:tcW w:w="3071" w:type="dxa"/>
            <w:tcBorders>
              <w:top w:val="single" w:sz="4" w:space="0" w:color="auto"/>
              <w:left w:val="single" w:sz="4" w:space="0" w:color="auto"/>
              <w:bottom w:val="single" w:sz="4" w:space="0" w:color="auto"/>
              <w:right w:val="single" w:sz="4" w:space="0" w:color="auto"/>
            </w:tcBorders>
            <w:vAlign w:val="center"/>
          </w:tcPr>
          <w:p w:rsidR="00E11334" w:rsidRPr="00B7401A" w:rsidRDefault="00E11334" w:rsidP="006A5686">
            <w:pPr>
              <w:tabs>
                <w:tab w:val="left" w:pos="567"/>
              </w:tabs>
              <w:spacing w:after="60"/>
              <w:rPr>
                <w:rFonts w:ascii="Times New Roman" w:hAnsi="Times New Roman"/>
                <w:iCs/>
                <w:sz w:val="20"/>
                <w:szCs w:val="20"/>
                <w:lang w:val="sr-Cyrl-CS"/>
              </w:rPr>
            </w:pPr>
            <w:r>
              <w:rPr>
                <w:rFonts w:ascii="Times New Roman" w:hAnsi="Times New Roman"/>
                <w:iCs/>
                <w:sz w:val="20"/>
                <w:szCs w:val="20"/>
                <w:lang w:val="sr-Cyrl-CS"/>
              </w:rPr>
              <w:t>практична настава</w:t>
            </w:r>
          </w:p>
        </w:tc>
        <w:tc>
          <w:tcPr>
            <w:tcW w:w="1602" w:type="dxa"/>
            <w:tcBorders>
              <w:top w:val="single" w:sz="4" w:space="0" w:color="auto"/>
              <w:left w:val="single" w:sz="4" w:space="0" w:color="auto"/>
              <w:bottom w:val="single" w:sz="4" w:space="0" w:color="auto"/>
              <w:right w:val="single" w:sz="4" w:space="0" w:color="auto"/>
            </w:tcBorders>
            <w:vAlign w:val="center"/>
          </w:tcPr>
          <w:p w:rsidR="00E11334" w:rsidRPr="00B7401A" w:rsidRDefault="00E11334" w:rsidP="006A5686">
            <w:pPr>
              <w:tabs>
                <w:tab w:val="left" w:pos="567"/>
              </w:tabs>
              <w:spacing w:after="60"/>
              <w:rPr>
                <w:rFonts w:ascii="Times New Roman" w:hAnsi="Times New Roman"/>
                <w:b/>
                <w:bCs/>
                <w:sz w:val="20"/>
                <w:szCs w:val="20"/>
                <w:lang w:val="sr-Cyrl-RS"/>
              </w:rPr>
            </w:pPr>
            <w:r>
              <w:rPr>
                <w:rFonts w:ascii="Times New Roman" w:hAnsi="Times New Roman"/>
                <w:b/>
                <w:bCs/>
                <w:sz w:val="20"/>
                <w:szCs w:val="20"/>
                <w:lang w:val="sr-Cyrl-RS"/>
              </w:rPr>
              <w:t>/</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11334" w:rsidRPr="00B73A13" w:rsidRDefault="00E11334" w:rsidP="006A5686">
            <w:pPr>
              <w:tabs>
                <w:tab w:val="left" w:pos="567"/>
              </w:tabs>
              <w:spacing w:after="60"/>
              <w:rPr>
                <w:rFonts w:ascii="Times New Roman" w:hAnsi="Times New Roman"/>
                <w:i/>
                <w:iCs/>
                <w:sz w:val="20"/>
                <w:szCs w:val="20"/>
                <w:lang w:val="sr-Cyrl-CS"/>
              </w:rPr>
            </w:pPr>
            <w:r w:rsidRPr="00B73A13">
              <w:rPr>
                <w:rFonts w:ascii="Times New Roman" w:hAnsi="Times New Roman"/>
                <w:sz w:val="20"/>
                <w:szCs w:val="20"/>
                <w:lang w:val="sr-Cyrl-CS"/>
              </w:rPr>
              <w:t>усмени испит</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rsidR="00E11334" w:rsidRPr="00B73A13" w:rsidRDefault="00E11334" w:rsidP="006A5686">
            <w:pPr>
              <w:tabs>
                <w:tab w:val="left" w:pos="567"/>
              </w:tabs>
              <w:spacing w:after="60"/>
              <w:rPr>
                <w:rFonts w:ascii="Times New Roman" w:hAnsi="Times New Roman"/>
                <w:iCs/>
                <w:sz w:val="20"/>
                <w:szCs w:val="20"/>
              </w:rPr>
            </w:pPr>
            <w:r w:rsidRPr="00B73A13">
              <w:rPr>
                <w:rFonts w:ascii="Times New Roman" w:hAnsi="Times New Roman"/>
                <w:iCs/>
                <w:sz w:val="20"/>
                <w:szCs w:val="20"/>
              </w:rPr>
              <w:t>40</w:t>
            </w:r>
          </w:p>
        </w:tc>
      </w:tr>
      <w:tr w:rsidR="00E11334" w:rsidRPr="00B73A13" w:rsidTr="006A5686">
        <w:trPr>
          <w:trHeight w:val="227"/>
          <w:jc w:val="center"/>
        </w:trPr>
        <w:tc>
          <w:tcPr>
            <w:tcW w:w="3071" w:type="dxa"/>
            <w:vAlign w:val="center"/>
          </w:tcPr>
          <w:p w:rsidR="00E11334" w:rsidRPr="00630D66" w:rsidRDefault="00E11334" w:rsidP="006A5686">
            <w:pPr>
              <w:tabs>
                <w:tab w:val="left" w:pos="567"/>
              </w:tabs>
              <w:spacing w:after="60"/>
              <w:rPr>
                <w:rFonts w:ascii="Times New Roman" w:hAnsi="Times New Roman"/>
                <w:iCs/>
                <w:sz w:val="20"/>
                <w:szCs w:val="20"/>
                <w:lang w:val="sr-Cyrl-RS"/>
              </w:rPr>
            </w:pPr>
            <w:r w:rsidRPr="00B73A13">
              <w:rPr>
                <w:rFonts w:ascii="Times New Roman" w:hAnsi="Times New Roman"/>
                <w:sz w:val="20"/>
                <w:szCs w:val="20"/>
                <w:lang w:val="sr-Cyrl-CS"/>
              </w:rPr>
              <w:t>колоквијум-и</w:t>
            </w:r>
          </w:p>
        </w:tc>
        <w:tc>
          <w:tcPr>
            <w:tcW w:w="1602" w:type="dxa"/>
            <w:vAlign w:val="center"/>
          </w:tcPr>
          <w:p w:rsidR="00E11334" w:rsidRPr="00B73A13" w:rsidRDefault="00E11334" w:rsidP="006A5686">
            <w:pPr>
              <w:tabs>
                <w:tab w:val="left" w:pos="567"/>
              </w:tabs>
              <w:spacing w:after="60"/>
              <w:rPr>
                <w:rFonts w:ascii="Times New Roman" w:hAnsi="Times New Roman"/>
                <w:bCs/>
                <w:sz w:val="20"/>
                <w:szCs w:val="20"/>
              </w:rPr>
            </w:pPr>
            <w:r w:rsidRPr="00B73A13">
              <w:rPr>
                <w:rFonts w:ascii="Times New Roman" w:hAnsi="Times New Roman"/>
                <w:bCs/>
                <w:sz w:val="20"/>
                <w:szCs w:val="20"/>
              </w:rPr>
              <w:t>50</w:t>
            </w:r>
          </w:p>
        </w:tc>
        <w:tc>
          <w:tcPr>
            <w:tcW w:w="3448" w:type="dxa"/>
            <w:gridSpan w:val="2"/>
            <w:shd w:val="clear" w:color="auto" w:fill="auto"/>
            <w:vAlign w:val="center"/>
          </w:tcPr>
          <w:p w:rsidR="00E11334" w:rsidRPr="00B73A13" w:rsidRDefault="00E11334" w:rsidP="006A5686">
            <w:pPr>
              <w:tabs>
                <w:tab w:val="left" w:pos="567"/>
              </w:tabs>
              <w:spacing w:after="60"/>
              <w:rPr>
                <w:rFonts w:ascii="Times New Roman" w:hAnsi="Times New Roman"/>
                <w:i/>
                <w:iCs/>
                <w:sz w:val="20"/>
                <w:szCs w:val="20"/>
                <w:lang w:val="sr-Cyrl-CS"/>
              </w:rPr>
            </w:pPr>
          </w:p>
        </w:tc>
        <w:tc>
          <w:tcPr>
            <w:tcW w:w="1229" w:type="dxa"/>
            <w:shd w:val="clear" w:color="auto" w:fill="auto"/>
            <w:vAlign w:val="center"/>
          </w:tcPr>
          <w:p w:rsidR="00E11334" w:rsidRPr="00B73A13" w:rsidRDefault="00E11334" w:rsidP="006A5686">
            <w:pPr>
              <w:tabs>
                <w:tab w:val="left" w:pos="567"/>
              </w:tabs>
              <w:spacing w:after="60"/>
              <w:rPr>
                <w:rFonts w:ascii="Times New Roman" w:hAnsi="Times New Roman"/>
                <w:iCs/>
                <w:sz w:val="20"/>
                <w:szCs w:val="20"/>
              </w:rPr>
            </w:pPr>
          </w:p>
        </w:tc>
      </w:tr>
    </w:tbl>
    <w:p w:rsidR="002E6724" w:rsidRDefault="002E6724"/>
    <w:sectPr w:rsidR="002E6724" w:rsidSect="00806F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89D"/>
    <w:rsid w:val="00041F9C"/>
    <w:rsid w:val="00076593"/>
    <w:rsid w:val="000915F0"/>
    <w:rsid w:val="000F778E"/>
    <w:rsid w:val="001537AE"/>
    <w:rsid w:val="0016543A"/>
    <w:rsid w:val="00167F0D"/>
    <w:rsid w:val="001B6802"/>
    <w:rsid w:val="002323EC"/>
    <w:rsid w:val="00252011"/>
    <w:rsid w:val="0025428B"/>
    <w:rsid w:val="002E1963"/>
    <w:rsid w:val="002E30FC"/>
    <w:rsid w:val="002E6724"/>
    <w:rsid w:val="003D2423"/>
    <w:rsid w:val="004351EB"/>
    <w:rsid w:val="004F7462"/>
    <w:rsid w:val="005710BF"/>
    <w:rsid w:val="00630D66"/>
    <w:rsid w:val="00665168"/>
    <w:rsid w:val="0067289D"/>
    <w:rsid w:val="006D3DAF"/>
    <w:rsid w:val="00717D37"/>
    <w:rsid w:val="0075588F"/>
    <w:rsid w:val="00757DFE"/>
    <w:rsid w:val="00770CCE"/>
    <w:rsid w:val="007F2B35"/>
    <w:rsid w:val="00806F94"/>
    <w:rsid w:val="00814827"/>
    <w:rsid w:val="009A1A51"/>
    <w:rsid w:val="009B3772"/>
    <w:rsid w:val="009D7929"/>
    <w:rsid w:val="00B03C86"/>
    <w:rsid w:val="00B73A13"/>
    <w:rsid w:val="00B7401A"/>
    <w:rsid w:val="00C136C5"/>
    <w:rsid w:val="00CF05F9"/>
    <w:rsid w:val="00E11334"/>
    <w:rsid w:val="00E46ED0"/>
    <w:rsid w:val="00E91332"/>
    <w:rsid w:val="00EF0648"/>
    <w:rsid w:val="00EF7DBA"/>
    <w:rsid w:val="00F03E89"/>
    <w:rsid w:val="00F21F1E"/>
    <w:rsid w:val="00F4164F"/>
    <w:rsid w:val="00F5798A"/>
    <w:rsid w:val="00F80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ED9779-8084-4105-B5C4-68E2D72E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A51"/>
    <w:pPr>
      <w:spacing w:after="0" w:line="240"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4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Sanja Blagdanic</dc:creator>
  <cp:lastModifiedBy>Jelena Lukić</cp:lastModifiedBy>
  <cp:revision>27</cp:revision>
  <dcterms:created xsi:type="dcterms:W3CDTF">2020-06-16T11:11:00Z</dcterms:created>
  <dcterms:modified xsi:type="dcterms:W3CDTF">2021-07-06T12:34:00Z</dcterms:modified>
</cp:coreProperties>
</file>